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F1C8" w14:textId="73B3D69B" w:rsidR="00963830" w:rsidRPr="00864749" w:rsidRDefault="00C61A12">
      <w:pPr>
        <w:rPr>
          <w:sz w:val="20"/>
          <w:szCs w:val="20"/>
        </w:rPr>
      </w:pPr>
      <w:r w:rsidRPr="00864749">
        <w:rPr>
          <w:sz w:val="20"/>
          <w:szCs w:val="20"/>
        </w:rPr>
        <w:t>Parking Directions:</w:t>
      </w:r>
    </w:p>
    <w:p w14:paraId="7EB4B6D8" w14:textId="16BC4F00" w:rsidR="002A5251" w:rsidRPr="00864749" w:rsidRDefault="002A5251">
      <w:pPr>
        <w:rPr>
          <w:sz w:val="20"/>
          <w:szCs w:val="20"/>
        </w:rPr>
      </w:pPr>
      <w:r w:rsidRPr="00864749">
        <w:rPr>
          <w:sz w:val="20"/>
          <w:szCs w:val="20"/>
        </w:rPr>
        <w:t>Canterbury Consulting</w:t>
      </w:r>
    </w:p>
    <w:p w14:paraId="553CF61D" w14:textId="405E5A23" w:rsidR="004A555F" w:rsidRPr="00864749" w:rsidRDefault="004A555F">
      <w:pPr>
        <w:rPr>
          <w:sz w:val="20"/>
          <w:szCs w:val="20"/>
        </w:rPr>
      </w:pPr>
      <w:r w:rsidRPr="00864749">
        <w:rPr>
          <w:sz w:val="20"/>
          <w:szCs w:val="20"/>
        </w:rPr>
        <w:t>610 Newport Center Drive Suite 500</w:t>
      </w:r>
    </w:p>
    <w:p w14:paraId="6FF52E40" w14:textId="14C1324B" w:rsidR="004A555F" w:rsidRPr="00864749" w:rsidRDefault="004A555F">
      <w:pPr>
        <w:rPr>
          <w:sz w:val="20"/>
          <w:szCs w:val="20"/>
        </w:rPr>
      </w:pPr>
      <w:r w:rsidRPr="00864749">
        <w:rPr>
          <w:sz w:val="20"/>
          <w:szCs w:val="20"/>
        </w:rPr>
        <w:t>Newport Beach, CA 92660</w:t>
      </w:r>
    </w:p>
    <w:p w14:paraId="2F8FE18B" w14:textId="77777777" w:rsidR="00C61A12" w:rsidRPr="00864749" w:rsidRDefault="00C61A12">
      <w:pPr>
        <w:rPr>
          <w:sz w:val="20"/>
          <w:szCs w:val="20"/>
        </w:rPr>
      </w:pPr>
    </w:p>
    <w:p w14:paraId="53758358" w14:textId="48344781" w:rsidR="00C61A12" w:rsidRPr="00864749" w:rsidRDefault="00C61A12" w:rsidP="00C61A12">
      <w:pPr>
        <w:rPr>
          <w:color w:val="505254"/>
          <w:sz w:val="20"/>
          <w:szCs w:val="20"/>
        </w:rPr>
      </w:pPr>
      <w:r w:rsidRPr="00864749">
        <w:rPr>
          <w:color w:val="505254"/>
          <w:sz w:val="20"/>
          <w:szCs w:val="20"/>
        </w:rPr>
        <w:t>Depending on how you enter the area where our building is located there are two directions, so I’ll include both.  This is what it would look like if they come from the direction of Center Drive You can turn off San Juaquin onto Center Drive and the photo on the left is what they will see.  As you can go straight, you will see the view on the right directing you to the 600/610 parking structure and you will see the courtyard on your right.</w:t>
      </w:r>
    </w:p>
    <w:p w14:paraId="56C11912" w14:textId="22ECB5F0" w:rsidR="00C61A12" w:rsidRDefault="00C61A12" w:rsidP="00C61A12">
      <w:pPr>
        <w:rPr>
          <w:color w:val="505254"/>
        </w:rPr>
      </w:pPr>
      <w:r>
        <w:rPr>
          <w:noProof/>
        </w:rPr>
        <w:drawing>
          <wp:inline distT="0" distB="0" distL="0" distR="0" wp14:anchorId="1D83A851" wp14:editId="2CC2C0FF">
            <wp:extent cx="4908176" cy="238591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016003" cy="2438334"/>
                    </a:xfrm>
                    <a:prstGeom prst="rect">
                      <a:avLst/>
                    </a:prstGeom>
                    <a:noFill/>
                    <a:ln>
                      <a:noFill/>
                    </a:ln>
                  </pic:spPr>
                </pic:pic>
              </a:graphicData>
            </a:graphic>
          </wp:inline>
        </w:drawing>
      </w:r>
    </w:p>
    <w:p w14:paraId="47DF7ECD" w14:textId="77777777" w:rsidR="00A63EE3" w:rsidRDefault="00A63EE3" w:rsidP="00C61A12">
      <w:pPr>
        <w:rPr>
          <w:color w:val="505254"/>
        </w:rPr>
      </w:pPr>
    </w:p>
    <w:p w14:paraId="1189C433" w14:textId="7207D0D2" w:rsidR="00C61A12" w:rsidRPr="00864749" w:rsidRDefault="00C61A12" w:rsidP="00C61A12">
      <w:pPr>
        <w:rPr>
          <w:color w:val="505254"/>
          <w:sz w:val="20"/>
          <w:szCs w:val="20"/>
        </w:rPr>
      </w:pPr>
      <w:r w:rsidRPr="00864749">
        <w:rPr>
          <w:color w:val="505254"/>
          <w:sz w:val="20"/>
          <w:szCs w:val="20"/>
        </w:rPr>
        <w:t>If you come from Santa Rosa Drive</w:t>
      </w:r>
      <w:r w:rsidR="00403D11" w:rsidRPr="00864749">
        <w:rPr>
          <w:color w:val="505254"/>
          <w:sz w:val="20"/>
          <w:szCs w:val="20"/>
        </w:rPr>
        <w:t>,</w:t>
      </w:r>
      <w:r w:rsidRPr="00864749">
        <w:rPr>
          <w:color w:val="505254"/>
          <w:sz w:val="20"/>
          <w:szCs w:val="20"/>
        </w:rPr>
        <w:t xml:space="preserve"> you should turn into first parking structure you see and then walk through the courtyard to enter the 610 building.  </w:t>
      </w:r>
    </w:p>
    <w:p w14:paraId="3DD39108" w14:textId="77777777" w:rsidR="00864749" w:rsidRPr="00864749" w:rsidRDefault="00C61A12" w:rsidP="00C61A12">
      <w:pPr>
        <w:rPr>
          <w:color w:val="505254"/>
          <w:sz w:val="20"/>
          <w:szCs w:val="20"/>
        </w:rPr>
      </w:pPr>
      <w:r w:rsidRPr="00864749">
        <w:rPr>
          <w:color w:val="505254"/>
          <w:sz w:val="20"/>
          <w:szCs w:val="20"/>
        </w:rPr>
        <w:t>This is what the view looks like when you enter from Santa Rosa Drive.  The entrance is immediately on your right as you enter the parking structure.</w:t>
      </w:r>
      <w:r w:rsidR="00864749" w:rsidRPr="00864749">
        <w:rPr>
          <w:color w:val="505254"/>
          <w:sz w:val="20"/>
          <w:szCs w:val="20"/>
        </w:rPr>
        <w:t xml:space="preserve"> </w:t>
      </w:r>
    </w:p>
    <w:p w14:paraId="700DB755" w14:textId="587C9100" w:rsidR="00C61A12" w:rsidRDefault="00864749" w:rsidP="00C61A12">
      <w:pPr>
        <w:rPr>
          <w:color w:val="505254"/>
        </w:rPr>
      </w:pPr>
      <w:r>
        <w:rPr>
          <w:noProof/>
        </w:rPr>
        <w:drawing>
          <wp:inline distT="0" distB="0" distL="0" distR="0" wp14:anchorId="1DB8A225" wp14:editId="3493FFA2">
            <wp:extent cx="5172126" cy="244736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222628" cy="2471262"/>
                    </a:xfrm>
                    <a:prstGeom prst="rect">
                      <a:avLst/>
                    </a:prstGeom>
                    <a:noFill/>
                    <a:ln>
                      <a:noFill/>
                    </a:ln>
                  </pic:spPr>
                </pic:pic>
              </a:graphicData>
            </a:graphic>
          </wp:inline>
        </w:drawing>
      </w:r>
    </w:p>
    <w:p w14:paraId="6B477D4D" w14:textId="4E32A388" w:rsidR="00C52853" w:rsidRDefault="00864749">
      <w:r>
        <w:lastRenderedPageBreak/>
        <w:t xml:space="preserve">When you enter the 610 building structure, our fifth floor requires a key to access. </w:t>
      </w:r>
      <w:r w:rsidR="00C52853">
        <w:t xml:space="preserve">Our </w:t>
      </w:r>
      <w:r w:rsidR="00814E6A">
        <w:t>office coordinator</w:t>
      </w:r>
      <w:r w:rsidR="00C52853">
        <w:t xml:space="preserve">, </w:t>
      </w:r>
      <w:r w:rsidR="00814E6A">
        <w:t>Mary Dollinger</w:t>
      </w:r>
      <w:r w:rsidR="00C52853">
        <w:t xml:space="preserve">, will be there to escort you to our floor 15 minutes before the luncheon begins. </w:t>
      </w:r>
    </w:p>
    <w:p w14:paraId="43F17987" w14:textId="77777777" w:rsidR="00C52853" w:rsidRDefault="00C52853"/>
    <w:p w14:paraId="42D2C11D" w14:textId="2FA474B1" w:rsidR="00C61A12" w:rsidRDefault="00C52853">
      <w:r>
        <w:t>If you arrive earlier or after, p</w:t>
      </w:r>
      <w:r w:rsidR="00864749">
        <w:t>lease call 949-721-9580. Let them know that you are here for the Southern California Compliance Group Meeting</w:t>
      </w:r>
      <w:r>
        <w:t xml:space="preserve"> and someone will escort you up. </w:t>
      </w:r>
    </w:p>
    <w:sectPr w:rsidR="00C61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12"/>
    <w:rsid w:val="002A5251"/>
    <w:rsid w:val="003B1FD0"/>
    <w:rsid w:val="00403D11"/>
    <w:rsid w:val="00451254"/>
    <w:rsid w:val="004A555F"/>
    <w:rsid w:val="00814E6A"/>
    <w:rsid w:val="00864749"/>
    <w:rsid w:val="008C559A"/>
    <w:rsid w:val="00963830"/>
    <w:rsid w:val="009E48FA"/>
    <w:rsid w:val="00A63EE3"/>
    <w:rsid w:val="00BB2E7C"/>
    <w:rsid w:val="00C52853"/>
    <w:rsid w:val="00C61A12"/>
    <w:rsid w:val="00E7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25CF"/>
  <w15:chartTrackingRefBased/>
  <w15:docId w15:val="{0B2C1625-F302-45B1-96E1-42707ED4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color w:val="616365"/>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1A1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94CF3.83B6A7D0"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2.png@01D94CF3.83B6A7D0"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Canterbury">
      <a:dk1>
        <a:sysClr val="windowText" lastClr="000000"/>
      </a:dk1>
      <a:lt1>
        <a:sysClr val="window" lastClr="FFFFFF"/>
      </a:lt1>
      <a:dk2>
        <a:srgbClr val="FFFFFF"/>
      </a:dk2>
      <a:lt2>
        <a:srgbClr val="616365"/>
      </a:lt2>
      <a:accent1>
        <a:srgbClr val="ADAFAF"/>
      </a:accent1>
      <a:accent2>
        <a:srgbClr val="009DDC"/>
      </a:accent2>
      <a:accent3>
        <a:srgbClr val="A2CFF0"/>
      </a:accent3>
      <a:accent4>
        <a:srgbClr val="A1DA8B"/>
      </a:accent4>
      <a:accent5>
        <a:srgbClr val="E3C08B"/>
      </a:accent5>
      <a:accent6>
        <a:srgbClr val="9DABE2"/>
      </a:accent6>
      <a:hlink>
        <a:srgbClr val="0000FF"/>
      </a:hlink>
      <a:folHlink>
        <a:srgbClr val="800080"/>
      </a:folHlink>
    </a:clrScheme>
    <a:fontScheme name="Canterbury Font">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609FD16E35744BBFD7C938EC14EC1" ma:contentTypeVersion="11" ma:contentTypeDescription="Create a new document." ma:contentTypeScope="" ma:versionID="f2d43ff5137a146831ee34b20d35e053">
  <xsd:schema xmlns:xsd="http://www.w3.org/2001/XMLSchema" xmlns:xs="http://www.w3.org/2001/XMLSchema" xmlns:p="http://schemas.microsoft.com/office/2006/metadata/properties" xmlns:ns2="d89ce66b-22ff-485b-9d85-3b957644d241" xmlns:ns3="1b28b8bb-edb0-4c85-815f-eea6b00359fe" targetNamespace="http://schemas.microsoft.com/office/2006/metadata/properties" ma:root="true" ma:fieldsID="4f01804a445a321ee2c3762be03bd62c" ns2:_="" ns3:_="">
    <xsd:import namespace="d89ce66b-22ff-485b-9d85-3b957644d241"/>
    <xsd:import namespace="1b28b8bb-edb0-4c85-815f-eea6b00359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ce66b-22ff-485b-9d85-3b957644d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e527e1-44dd-4572-bc0b-2a621279fb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28b8bb-edb0-4c85-815f-eea6b00359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821646-01e6-4733-ae14-1885003189ea}" ma:internalName="TaxCatchAll" ma:showField="CatchAllData" ma:web="1b28b8bb-edb0-4c85-815f-eea6b0035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9ce66b-22ff-485b-9d85-3b957644d241">
      <Terms xmlns="http://schemas.microsoft.com/office/infopath/2007/PartnerControls"/>
    </lcf76f155ced4ddcb4097134ff3c332f>
    <TaxCatchAll xmlns="1b28b8bb-edb0-4c85-815f-eea6b00359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A1946-D440-47E4-8D4C-273D0DE14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ce66b-22ff-485b-9d85-3b957644d241"/>
    <ds:schemaRef ds:uri="1b28b8bb-edb0-4c85-815f-eea6b0035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FEBF5-0669-486C-A253-CFE53C1EF369}">
  <ds:schemaRefs>
    <ds:schemaRef ds:uri="http://schemas.microsoft.com/office/2006/metadata/properties"/>
    <ds:schemaRef ds:uri="http://schemas.microsoft.com/office/infopath/2007/PartnerControls"/>
    <ds:schemaRef ds:uri="d89ce66b-22ff-485b-9d85-3b957644d241"/>
    <ds:schemaRef ds:uri="1b28b8bb-edb0-4c85-815f-eea6b00359fe"/>
  </ds:schemaRefs>
</ds:datastoreItem>
</file>

<file path=customXml/itemProps3.xml><?xml version="1.0" encoding="utf-8"?>
<ds:datastoreItem xmlns:ds="http://schemas.openxmlformats.org/officeDocument/2006/customXml" ds:itemID="{6AB3BAAC-8AA7-4F38-8C18-6A4052176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 Graves</dc:creator>
  <cp:keywords/>
  <dc:description/>
  <cp:lastModifiedBy>Sabrina M. Javina</cp:lastModifiedBy>
  <cp:revision>4</cp:revision>
  <cp:lastPrinted>2026-01-22T16:18:00Z</cp:lastPrinted>
  <dcterms:created xsi:type="dcterms:W3CDTF">2026-01-22T16:23:00Z</dcterms:created>
  <dcterms:modified xsi:type="dcterms:W3CDTF">2026-04-30T18:37:00Z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0x010100BC5609FD16E35744BBFD7C938EC14EC1</vt:lpwstr>
  </property>
  <property fmtid="{D5CDD505-2E9C-101B-9397-08002B2CF9AE}" pid="3" name="Order">
    <vt:r8>200</vt:r8>
  </property>
</Properties>
</file>